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 декабря  2018 года №3-138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ерезина</w:t>
      </w:r>
    </w:p>
    <w:p w:rsidR="00CE658B" w:rsidRDefault="00CE658B" w:rsidP="00CE658B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даче согласия Березинской  сельской администрации на передачу полномочий органа внутреннего муниципального финансового контроля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района  </w:t>
      </w:r>
    </w:p>
    <w:p w:rsidR="00CE658B" w:rsidRDefault="00CE658B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в целях   обеспечения исполнения Березинской 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 Березинский сельский Совет народных депутатов</w:t>
      </w:r>
    </w:p>
    <w:p w:rsidR="00CE658B" w:rsidRDefault="00CE658B" w:rsidP="00CE65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E658B" w:rsidRDefault="00CE658B" w:rsidP="00CE658B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Березинской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CE658B" w:rsidRDefault="00CE658B" w:rsidP="00CE658B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органа внутреннего муниципального финансового контроля Березинской сельской администрации </w:t>
      </w:r>
      <w:proofErr w:type="spellStart"/>
      <w:proofErr w:type="gram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средств 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район» в сумме 100 рублей.</w:t>
      </w:r>
    </w:p>
    <w:p w:rsidR="00CE658B" w:rsidRDefault="00CE658B" w:rsidP="00CE658B">
      <w:pPr>
        <w:pStyle w:val="a4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4"/>
          <w:szCs w:val="24"/>
        </w:rPr>
      </w:pPr>
    </w:p>
    <w:p w:rsidR="00CE658B" w:rsidRDefault="00CE658B" w:rsidP="00CE658B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Березинской сельской администрации заключить соглашение о приеме-передаче полномочий  органа внутреннего муниципального финансового контроля Березинской сельской администрации </w:t>
      </w:r>
      <w:proofErr w:type="spellStart"/>
      <w:proofErr w:type="gramStart"/>
      <w:r>
        <w:rPr>
          <w:sz w:val="24"/>
          <w:szCs w:val="24"/>
        </w:rPr>
        <w:t>администрации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 на срок один год  с 01.01.2019г. по 31.12.2019г.</w:t>
      </w:r>
    </w:p>
    <w:p w:rsidR="00CE658B" w:rsidRDefault="00CE658B" w:rsidP="00CE658B">
      <w:pPr>
        <w:pStyle w:val="a4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CE658B" w:rsidRDefault="00CE658B" w:rsidP="00CE658B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CE658B" w:rsidRDefault="00CE658B" w:rsidP="00CE658B">
      <w:pPr>
        <w:pStyle w:val="a4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CE658B" w:rsidRDefault="00CE658B" w:rsidP="00CE658B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CE658B" w:rsidRDefault="00CE658B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CE658B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Березинского</w:t>
      </w:r>
    </w:p>
    <w:p w:rsidR="00CE658B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Совета народных депутатов        </w:t>
      </w:r>
      <w:r>
        <w:rPr>
          <w:sz w:val="24"/>
          <w:szCs w:val="24"/>
        </w:rPr>
        <w:tab/>
        <w:t xml:space="preserve">                    Т.М. Хомякова</w:t>
      </w:r>
    </w:p>
    <w:p w:rsidR="00CE658B" w:rsidRDefault="00CE658B" w:rsidP="00CE65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                                                                                                                                                           к решению Березинского сельского                                                                                                                      Совета народных депутатов</w:t>
      </w:r>
    </w:p>
    <w:p w:rsidR="00CE658B" w:rsidRDefault="00CE658B" w:rsidP="00CE65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«21»декабря 2018г.  № 3-138</w:t>
      </w: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органа внутреннего муниципального финансового контроля  Березинской  сельской администрацией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CE658B" w:rsidRDefault="00CE658B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Березина                                                                                                             «_____»________201</w:t>
      </w:r>
      <w:r w:rsidR="00B04ED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Березинская</w:t>
      </w:r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Березинской сельской администрации Хомяковой Татьяны Михайловны,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Устава,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 №_____,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Березинского сельского Совета народных депутатов от 21.12.2018г.  № 3-138, заключили настоящее соглашение о нижеследующем: 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E658B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pStyle w:val="a6"/>
        <w:numPr>
          <w:ilvl w:val="1"/>
          <w:numId w:val="2"/>
        </w:numPr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передача Березинской сельской администрацией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 xml:space="preserve">органа внутреннего муниципального финансового контроля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(далее – сельское поселение).</w:t>
      </w:r>
      <w:proofErr w:type="gramEnd"/>
    </w:p>
    <w:p w:rsidR="00CE658B" w:rsidRDefault="00CE658B" w:rsidP="00CE658B">
      <w:pPr>
        <w:pStyle w:val="a6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1"/>
          <w:numId w:val="2"/>
        </w:numPr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поселения передает, а Администрация района принимает следующие полномочия органа внутреннего муниципального финансового контроля  Березинской сельской администрации:</w:t>
      </w:r>
    </w:p>
    <w:p w:rsidR="00CE658B" w:rsidRDefault="00CE658B" w:rsidP="00CE658B">
      <w:pPr>
        <w:pStyle w:val="a6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бюджетных полномочий в части проведения анализа осуществления главными администраторами бюджетных средств внутреннего финансового контроля и внутреннего финансового аудита; </w:t>
      </w:r>
    </w:p>
    <w:p w:rsidR="00CE658B" w:rsidRDefault="00CE658B" w:rsidP="00CE658B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внутреннего муниципального финансового контроля в сфере бюджетных правоотношений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соблюдением бюджетного </w:t>
      </w:r>
      <w:hyperlink r:id="rId5" w:tooltip="Законы в Росс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законодательства Российской Федерации</w:t>
        </w:r>
      </w:hyperlink>
      <w:r>
        <w:rPr>
          <w:rFonts w:ascii="Times New Roman" w:hAnsi="Times New Roman" w:cs="Times New Roman"/>
          <w:sz w:val="24"/>
          <w:szCs w:val="24"/>
        </w:rPr>
        <w:t> и иных </w:t>
      </w:r>
      <w:hyperlink r:id="rId6" w:tooltip="Акт нормативный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нормативных актов</w:t>
        </w:r>
      </w:hyperlink>
      <w:r>
        <w:rPr>
          <w:rFonts w:ascii="Times New Roman" w:hAnsi="Times New Roman" w:cs="Times New Roman"/>
          <w:sz w:val="24"/>
          <w:szCs w:val="24"/>
        </w:rPr>
        <w:t>, регулирующих </w:t>
      </w:r>
      <w:hyperlink r:id="rId7" w:tooltip="Бюджетное право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бюджетные правоотношения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 </w:t>
      </w:r>
      <w:hyperlink r:id="rId8" w:tooltip="Финансово-хазяйственная деятельность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финансово-хозяйственной деятельности</w:t>
        </w:r>
      </w:hyperlink>
      <w:r>
        <w:rPr>
          <w:rFonts w:ascii="Times New Roman" w:hAnsi="Times New Roman" w:cs="Times New Roman"/>
          <w:sz w:val="24"/>
          <w:szCs w:val="24"/>
        </w:rPr>
        <w:t> объекта контроля;</w:t>
      </w:r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ведением бюджетного и </w:t>
      </w:r>
      <w:hyperlink r:id="rId9" w:tooltip="Бухгалтерский учет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бухгалтерского учета</w:t>
        </w:r>
      </w:hyperlink>
      <w:r>
        <w:rPr>
          <w:rFonts w:ascii="Times New Roman" w:hAnsi="Times New Roman" w:cs="Times New Roman"/>
          <w:sz w:val="24"/>
          <w:szCs w:val="24"/>
        </w:rPr>
        <w:t>, составлением бюджетной и </w:t>
      </w:r>
      <w:hyperlink r:id="rId10" w:tooltip="Бухгалтерская отчетность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бухгалтерской отчетности</w:t>
        </w:r>
      </w:hyperlink>
      <w:r>
        <w:rPr>
          <w:rFonts w:ascii="Times New Roman" w:hAnsi="Times New Roman" w:cs="Times New Roman"/>
          <w:sz w:val="24"/>
          <w:szCs w:val="24"/>
        </w:rPr>
        <w:t> об исполнении бюджета;</w:t>
      </w:r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эффективным управлением и распоряжением муниципальным имуществом, находящимся в собственности сельского поселения (в том числе имуществом казны), включая выявление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  <w:proofErr w:type="gramEnd"/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операциями с бюджетными средствами, осуществляемыми сельским поселением и учреждениями – получателями средств из бюджета сельского поселения;</w:t>
      </w:r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Федерации, Брянской области и иными нормативными </w:t>
      </w:r>
      <w:hyperlink r:id="rId11" w:tooltip="Правовые акты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правовыми актами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CE658B" w:rsidRDefault="00CE658B" w:rsidP="00CE658B">
      <w:pPr>
        <w:pStyle w:val="a6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состоянием дебиторской и </w:t>
      </w:r>
      <w:hyperlink r:id="rId12" w:tooltip="Задолженность кредиторская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кредиторской задолженности</w:t>
        </w:r>
      </w:hyperlink>
      <w:r>
        <w:rPr>
          <w:rFonts w:ascii="Times New Roman" w:hAnsi="Times New Roman" w:cs="Times New Roman"/>
          <w:sz w:val="24"/>
          <w:szCs w:val="24"/>
        </w:rPr>
        <w:t>, превышением предельно допустимого значения просроченной кредиторской задолженности, а также </w:t>
      </w:r>
      <w:hyperlink r:id="rId13" w:tooltip="Дебиторская задолженность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дебиторской задолженности</w:t>
        </w:r>
      </w:hyperlink>
      <w:r>
        <w:rPr>
          <w:rFonts w:ascii="Times New Roman" w:hAnsi="Times New Roman" w:cs="Times New Roman"/>
          <w:sz w:val="24"/>
          <w:szCs w:val="24"/>
        </w:rPr>
        <w:t>, нереальной к </w:t>
      </w:r>
      <w:hyperlink r:id="rId14" w:tooltip="Взыскание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взысканию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E658B" w:rsidRDefault="00CE658B" w:rsidP="00CE658B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осуществление внутреннего муниципального финансового контроля  </w:t>
      </w:r>
      <w:r>
        <w:rPr>
          <w:rFonts w:ascii="Times New Roman" w:hAnsi="Times New Roman"/>
          <w:sz w:val="24"/>
          <w:szCs w:val="24"/>
        </w:rPr>
        <w:t xml:space="preserve">в сфере закупок товаров, работ, услуг для обеспечения муниципальных нужд сельского поселения в целях </w:t>
      </w:r>
      <w:r>
        <w:rPr>
          <w:rFonts w:ascii="Times New Roman" w:hAnsi="Times New Roman" w:cs="Times New Roman"/>
          <w:sz w:val="24"/>
          <w:szCs w:val="24"/>
        </w:rPr>
        <w:t xml:space="preserve">установления законности составления и исполнения бюджета сельского поселения в отношении расходов, связанных с осуществлением закупок, достоверности учета таких расходов и отчетности в соответствии с Федеральным законом </w:t>
      </w:r>
      <w:r>
        <w:rPr>
          <w:rFonts w:ascii="Times New Roman" w:hAnsi="Times New Roman"/>
          <w:sz w:val="24"/>
          <w:szCs w:val="24"/>
        </w:rPr>
        <w:t>от 05.04.2013 N 44-ФЗ «О контрактной системе в сфере закупок товаров, работ, услуг для обеспечения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государственных и муниципальных нужд" (далее – Федеральный закон </w:t>
      </w:r>
      <w:r>
        <w:rPr>
          <w:rFonts w:ascii="Times New Roman" w:hAnsi="Times New Roman" w:cs="Times New Roman"/>
          <w:sz w:val="24"/>
          <w:szCs w:val="24"/>
        </w:rPr>
        <w:t>о контрактной системе), Бюджетным кодексом Российской Федерации и принимаемыми в соответствии с ними нормативно-правовыми актами Российской Федерации, в отношении:</w:t>
      </w:r>
    </w:p>
    <w:p w:rsidR="00CE658B" w:rsidRDefault="00CE658B" w:rsidP="00CE658B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соблюдения требований к обоснованию закупок, предусмотренных статьей 18 Федерального закона о контрактной системе, и обоснованности закупок;</w:t>
      </w:r>
    </w:p>
    <w:p w:rsidR="00CE658B" w:rsidRDefault="00CE658B" w:rsidP="00CE658B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соблюдения правил нормирования в сфере закупок, предусмотренного статьей 19 Федерального закона о контрактной системе;</w:t>
      </w:r>
    </w:p>
    <w:p w:rsidR="00CE658B" w:rsidRDefault="00CE658B" w:rsidP="00CE658B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CE658B" w:rsidRDefault="00CE658B" w:rsidP="00CE658B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CE658B" w:rsidRDefault="00CE658B" w:rsidP="00CE658B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соответствия поставленного товара, выполненной работы (ее результата) или оказанной услуги условиям контракта;</w:t>
      </w:r>
    </w:p>
    <w:p w:rsidR="00CE658B" w:rsidRDefault="00CE658B" w:rsidP="00CE658B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CE658B" w:rsidRDefault="00CE658B" w:rsidP="00CE658B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 Стороны определились, что исполнение указанных в п. 1.2. полномочий   осуществляется в порядке, установленном для органа внутреннего муниципального финансового контроля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утвержденном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район», согласно кассовому плану.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для осуществления переданных полномочий, являющихся предметом настоящего соглашения, составляет в 2018 году 100 (сто) рублей.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15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направлять органам местного самоуправления сельского поселения при выявлении возможностей по совершенствованию </w:t>
      </w:r>
      <w:hyperlink r:id="rId16" w:tooltip="Бюджетный процесс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бюджетного процесса</w:t>
        </w:r>
      </w:hyperlink>
      <w:r>
        <w:rPr>
          <w:rFonts w:ascii="Times New Roman" w:hAnsi="Times New Roman" w:cs="Times New Roman"/>
          <w:sz w:val="24"/>
          <w:szCs w:val="24"/>
        </w:rPr>
        <w:t>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 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17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CE658B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pStyle w:val="a6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E658B" w:rsidRDefault="00CE658B" w:rsidP="00CE658B">
      <w:pPr>
        <w:pStyle w:val="a6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01.01.2019г. по 31.12.2019г.</w:t>
      </w:r>
    </w:p>
    <w:p w:rsidR="00CE658B" w:rsidRDefault="00CE658B" w:rsidP="00CE658B">
      <w:pPr>
        <w:pStyle w:val="a6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E658B" w:rsidRDefault="00CE658B" w:rsidP="00CE658B">
      <w:pPr>
        <w:pStyle w:val="a6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E658B" w:rsidRDefault="00CE658B" w:rsidP="00CE658B">
      <w:pPr>
        <w:pStyle w:val="a6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CE658B" w:rsidRDefault="00CE658B" w:rsidP="00CE658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658B" w:rsidRDefault="00CE658B" w:rsidP="00CE658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E658B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0"/>
        <w:gridCol w:w="4851"/>
      </w:tblGrid>
      <w:tr w:rsidR="00CE658B" w:rsidTr="00CE658B">
        <w:trPr>
          <w:trHeight w:val="609"/>
        </w:trPr>
        <w:tc>
          <w:tcPr>
            <w:tcW w:w="5211" w:type="dxa"/>
          </w:tcPr>
          <w:p w:rsidR="00CE658B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Березинской                                      сельской администрации</w:t>
            </w:r>
          </w:p>
        </w:tc>
        <w:tc>
          <w:tcPr>
            <w:tcW w:w="5211" w:type="dxa"/>
          </w:tcPr>
          <w:p w:rsidR="00CE658B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CE658B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   Т.М.Хомякова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CE658B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1544" w:rsidRDefault="000F1544"/>
    <w:sectPr w:rsidR="000F1544" w:rsidSect="000F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58B"/>
    <w:rsid w:val="000F1544"/>
    <w:rsid w:val="00B04ED2"/>
    <w:rsid w:val="00CE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58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6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rsid w:val="00CE658B"/>
  </w:style>
  <w:style w:type="table" w:styleId="a7">
    <w:name w:val="Table Grid"/>
    <w:basedOn w:val="a1"/>
    <w:uiPriority w:val="59"/>
    <w:rsid w:val="00CE65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inansovo_hazyajstvennaya_deyatelmznostmz/" TargetMode="External"/><Relationship Id="rId13" Type="http://schemas.openxmlformats.org/officeDocument/2006/relationships/hyperlink" Target="http://pandia.ru/text/category/debitorskaya_zadolzhennostmz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byudzhetnoe_pravo/" TargetMode="External"/><Relationship Id="rId12" Type="http://schemas.openxmlformats.org/officeDocument/2006/relationships/hyperlink" Target="http://pandia.ru/text/category/zadolzhennostmz_kreditorskaya/" TargetMode="External"/><Relationship Id="rId1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byudzhetnij_protces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_normativnij/" TargetMode="Externa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hyperlink" Target="http://pandia.ru/text/category/zakoni_v_rossii/" TargetMode="External"/><Relationship Id="rId15" Type="http://schemas.openxmlformats.org/officeDocument/2006/relationships/hyperlink" Target="http://pandia.ru/text/category/metodicheskie_rekomendatcii/" TargetMode="External"/><Relationship Id="rId10" Type="http://schemas.openxmlformats.org/officeDocument/2006/relationships/hyperlink" Target="http://pandia.ru/text/category/buhgalterskaya_otchetnostm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hyperlink" Target="http://pandia.ru/text/category/vzisk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2310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2018-12-21T07:01:00Z</cp:lastPrinted>
  <dcterms:created xsi:type="dcterms:W3CDTF">2018-12-21T06:42:00Z</dcterms:created>
  <dcterms:modified xsi:type="dcterms:W3CDTF">2018-12-21T07:03:00Z</dcterms:modified>
</cp:coreProperties>
</file>